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FA" w:rsidRPr="00067987" w:rsidRDefault="00F271FA" w:rsidP="00F271FA">
      <w:pPr>
        <w:spacing w:beforeLines="50" w:before="156" w:afterLines="50" w:after="156" w:line="400" w:lineRule="exact"/>
        <w:ind w:firstLineChars="100" w:firstLine="240"/>
        <w:rPr>
          <w:rFonts w:ascii="宋体" w:hAnsi="宋体"/>
          <w:bCs/>
          <w:iCs/>
          <w:color w:val="000000"/>
        </w:rPr>
      </w:pPr>
      <w:bookmarkStart w:id="0" w:name="_GoBack"/>
      <w:bookmarkEnd w:id="0"/>
      <w:r w:rsidRPr="00067987">
        <w:rPr>
          <w:rFonts w:ascii="宋体" w:hAnsi="宋体" w:hint="eastAsia"/>
          <w:bCs/>
          <w:iCs/>
          <w:color w:val="000000"/>
        </w:rPr>
        <w:t>证券代码：</w:t>
      </w:r>
      <w:r>
        <w:rPr>
          <w:rFonts w:ascii="宋体" w:hAnsi="宋体" w:hint="eastAsia"/>
          <w:bCs/>
          <w:iCs/>
          <w:color w:val="000000"/>
        </w:rPr>
        <w:t>003816</w:t>
      </w:r>
      <w:r w:rsidRPr="00067987">
        <w:rPr>
          <w:rFonts w:ascii="宋体" w:hAnsi="宋体" w:hint="eastAsia"/>
          <w:bCs/>
          <w:iCs/>
          <w:color w:val="000000"/>
        </w:rPr>
        <w:t xml:space="preserve">                              证券简称：</w:t>
      </w:r>
      <w:r>
        <w:rPr>
          <w:rFonts w:ascii="宋体" w:hAnsi="宋体" w:hint="eastAsia"/>
          <w:bCs/>
          <w:iCs/>
          <w:color w:val="000000"/>
        </w:rPr>
        <w:t>中国广核</w:t>
      </w:r>
    </w:p>
    <w:p w:rsidR="00F271FA" w:rsidRPr="00067987" w:rsidRDefault="00F271FA" w:rsidP="00F271FA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中国广核电力</w:t>
      </w:r>
      <w:r w:rsidRPr="00067987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F271FA" w:rsidRPr="00067987" w:rsidRDefault="00F271FA" w:rsidP="00F271FA">
      <w:pPr>
        <w:spacing w:line="400" w:lineRule="exact"/>
        <w:rPr>
          <w:rFonts w:ascii="宋体" w:hAnsi="宋体"/>
          <w:bCs/>
          <w:iCs/>
          <w:color w:val="000000"/>
        </w:rPr>
      </w:pPr>
      <w:r w:rsidRPr="00067987">
        <w:rPr>
          <w:rFonts w:ascii="宋体" w:hAnsi="宋体" w:hint="eastAsia"/>
          <w:bCs/>
          <w:iCs/>
          <w:color w:val="000000"/>
        </w:rPr>
        <w:t xml:space="preserve">                         </w:t>
      </w:r>
      <w:r w:rsidR="00D05733">
        <w:rPr>
          <w:rFonts w:ascii="宋体" w:hAnsi="宋体" w:hint="eastAsia"/>
          <w:bCs/>
          <w:iCs/>
          <w:color w:val="000000"/>
        </w:rPr>
        <w:t xml:space="preserve">                               </w:t>
      </w:r>
      <w:r w:rsidRPr="00067987">
        <w:rPr>
          <w:rFonts w:ascii="宋体" w:hAnsi="宋体" w:hint="eastAsia"/>
          <w:bCs/>
          <w:iCs/>
          <w:color w:val="000000"/>
        </w:rPr>
        <w:t>编号：</w:t>
      </w:r>
      <w:r w:rsidR="00D05733">
        <w:rPr>
          <w:rFonts w:ascii="宋体" w:hAnsi="宋体" w:hint="eastAsia"/>
          <w:bCs/>
          <w:iCs/>
          <w:color w:val="000000"/>
        </w:rPr>
        <w:t>2019-001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131"/>
      </w:tblGrid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投资者关系活动类别</w:t>
            </w:r>
          </w:p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735E35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√</w:t>
            </w:r>
            <w:r w:rsidR="00F271FA" w:rsidRPr="00067987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F271FA"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="00F271FA" w:rsidRPr="00067987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新闻发布会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F271FA" w:rsidRPr="00067987" w:rsidRDefault="00F271FA" w:rsidP="00000693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067987">
              <w:rPr>
                <w:rFonts w:ascii="宋体" w:hAnsi="宋体" w:hint="eastAsia"/>
                <w:bCs/>
                <w:iCs/>
                <w:color w:val="000000"/>
              </w:rPr>
              <w:tab/>
            </w:r>
          </w:p>
          <w:p w:rsidR="00F271FA" w:rsidRPr="00067987" w:rsidRDefault="00F271FA" w:rsidP="00000693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□</w:t>
            </w:r>
            <w:r w:rsidRPr="00067987"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 w:rsidRPr="00067987"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 w:rsidRPr="00067987"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FE2688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  <w:highlight w:val="yellow"/>
              </w:rPr>
            </w:pPr>
            <w:r w:rsidRPr="00951862">
              <w:rPr>
                <w:rFonts w:ascii="宋体" w:hAnsi="宋体" w:hint="eastAsia"/>
                <w:bCs/>
                <w:iCs/>
                <w:color w:val="000000"/>
              </w:rPr>
              <w:t>参与单位名称及人员姓名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FA103E" w:rsidRDefault="00450B00" w:rsidP="00450B00"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麦格理集团有限公司</w:t>
            </w:r>
            <w:r w:rsidR="00735E35">
              <w:rPr>
                <w:rFonts w:ascii="宋体" w:hAnsi="宋体" w:hint="eastAsia"/>
                <w:color w:val="000000"/>
              </w:rPr>
              <w:t xml:space="preserve"> </w:t>
            </w:r>
            <w:r>
              <w:rPr>
                <w:rFonts w:ascii="宋体" w:hAnsi="宋体" w:hint="eastAsia"/>
                <w:color w:val="000000"/>
              </w:rPr>
              <w:t>张宇韬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55763A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55763A">
              <w:rPr>
                <w:rFonts w:ascii="宋体" w:hAnsi="宋体" w:hint="eastAsia"/>
                <w:bCs/>
                <w:iCs/>
                <w:color w:val="000000"/>
              </w:rPr>
              <w:t>时间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735E35" w:rsidP="00E907B7">
            <w:pPr>
              <w:spacing w:line="46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2019年8月30日 1</w:t>
            </w:r>
            <w:r w:rsidR="00E907B7">
              <w:rPr>
                <w:rFonts w:ascii="宋体" w:hAnsi="宋体" w:hint="eastAsia"/>
                <w:color w:val="000000"/>
              </w:rPr>
              <w:t>4</w:t>
            </w:r>
            <w:r>
              <w:rPr>
                <w:rFonts w:ascii="宋体" w:hAnsi="宋体" w:hint="eastAsia"/>
                <w:color w:val="000000"/>
              </w:rPr>
              <w:t>:</w:t>
            </w:r>
            <w:r w:rsidR="00E907B7">
              <w:rPr>
                <w:rFonts w:ascii="宋体" w:hAnsi="宋体" w:hint="eastAsia"/>
                <w:color w:val="000000"/>
              </w:rPr>
              <w:t>3</w:t>
            </w:r>
            <w:r>
              <w:rPr>
                <w:rFonts w:ascii="宋体" w:hAnsi="宋体" w:hint="eastAsia"/>
                <w:color w:val="000000"/>
              </w:rPr>
              <w:t>0-1</w:t>
            </w:r>
            <w:r w:rsidR="00E907B7">
              <w:rPr>
                <w:rFonts w:ascii="宋体" w:hAnsi="宋体" w:hint="eastAsia"/>
                <w:color w:val="000000"/>
              </w:rPr>
              <w:t>5</w:t>
            </w:r>
            <w:r>
              <w:rPr>
                <w:rFonts w:ascii="宋体" w:hAnsi="宋体" w:hint="eastAsia"/>
                <w:color w:val="000000"/>
              </w:rPr>
              <w:t>:</w:t>
            </w:r>
            <w:r w:rsidR="00E907B7">
              <w:rPr>
                <w:rFonts w:ascii="宋体" w:hAnsi="宋体" w:hint="eastAsia"/>
                <w:color w:val="000000"/>
              </w:rPr>
              <w:t>20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地点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1B4E2E" w:rsidRDefault="00735E35" w:rsidP="00000693">
            <w:pPr>
              <w:spacing w:line="460" w:lineRule="exac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中广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</w:rPr>
              <w:t>核大厦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</w:rPr>
              <w:t>3412</w:t>
            </w:r>
          </w:p>
        </w:tc>
      </w:tr>
      <w:tr w:rsidR="00F271FA" w:rsidRPr="00067987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t>上市公司接待人员姓名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08" w:rsidRDefault="00735E35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副总裁兼董事会秘书 蒋达进；</w:t>
            </w:r>
          </w:p>
          <w:p w:rsidR="00BC5E08" w:rsidRDefault="00735E35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投资者关系部总经理兼证券事务代表 魏瑾；</w:t>
            </w:r>
          </w:p>
          <w:p w:rsidR="00BC5E08" w:rsidRDefault="00735E35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证券事务经理 陈骏麒；</w:t>
            </w:r>
          </w:p>
          <w:p w:rsidR="00F271FA" w:rsidRPr="00067987" w:rsidRDefault="00735E35" w:rsidP="003B7C34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证券事务经理 吴海霞。</w:t>
            </w:r>
          </w:p>
        </w:tc>
      </w:tr>
      <w:tr w:rsidR="00F271FA" w:rsidRPr="00067987" w:rsidTr="00000693">
        <w:trPr>
          <w:trHeight w:val="432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C34" w:rsidRDefault="003B7C34" w:rsidP="003B7C34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签署《调研承诺书》</w:t>
            </w:r>
          </w:p>
          <w:p w:rsidR="003B7C34" w:rsidRDefault="003B7C34" w:rsidP="003B7C34">
            <w:pPr>
              <w:pStyle w:val="a5"/>
              <w:numPr>
                <w:ilvl w:val="0"/>
                <w:numId w:val="2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投资者与公司交流内容</w:t>
            </w:r>
          </w:p>
          <w:p w:rsidR="003B7C34" w:rsidRDefault="003B7C34" w:rsidP="003B7C34">
            <w:pPr>
              <w:spacing w:line="360" w:lineRule="auto"/>
              <w:ind w:firstLineChars="200" w:firstLine="480"/>
            </w:pPr>
            <w:r>
              <w:rPr>
                <w:rFonts w:hint="eastAsia"/>
              </w:rPr>
              <w:t>公司于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日晚发布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年度中期业绩公告，并在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日上午召开中期业绩电话会议，张宇韬先生来访前已通过公开渠道了解了公司中期业绩情况，此次来访希望直接进行问答交流，主要内容如下：</w:t>
            </w:r>
          </w:p>
          <w:p w:rsidR="003B7C34" w:rsidRDefault="003B7C34" w:rsidP="003B7C34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华龙一号作为三代核电技术和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代加技术有何不同？</w:t>
            </w:r>
          </w:p>
          <w:p w:rsidR="003B7C34" w:rsidRDefault="003B7C34" w:rsidP="00E902C2">
            <w:pPr>
              <w:pStyle w:val="a5"/>
              <w:spacing w:line="360" w:lineRule="auto"/>
              <w:ind w:left="720" w:firstLineChars="0" w:firstLine="0"/>
              <w:jc w:val="both"/>
            </w:pPr>
            <w:r>
              <w:rPr>
                <w:rFonts w:hint="eastAsia"/>
              </w:rPr>
              <w:t>两者差别主要在于安全配置方面：二代加主要是</w:t>
            </w:r>
            <w:r>
              <w:rPr>
                <w:rFonts w:hint="eastAsia"/>
              </w:rPr>
              <w:t>CPR</w:t>
            </w:r>
            <w:r>
              <w:rPr>
                <w:rFonts w:hint="eastAsia"/>
              </w:rPr>
              <w:t>技术，是在</w:t>
            </w:r>
            <w:r>
              <w:rPr>
                <w:rFonts w:hint="eastAsia"/>
              </w:rPr>
              <w:t>1987</w:t>
            </w:r>
            <w:r>
              <w:rPr>
                <w:rFonts w:hint="eastAsia"/>
              </w:rPr>
              <w:t>年引进的</w:t>
            </w:r>
            <w:r>
              <w:rPr>
                <w:rFonts w:hint="eastAsia"/>
              </w:rPr>
              <w:t>M310</w:t>
            </w:r>
            <w:r>
              <w:rPr>
                <w:rFonts w:hint="eastAsia"/>
              </w:rPr>
              <w:t>反应堆技术基础上不断改进形成的，堆芯损坏概率小于</w:t>
            </w:r>
            <w:r>
              <w:rPr>
                <w:rFonts w:hint="eastAsia"/>
              </w:rPr>
              <w:t>10</w:t>
            </w:r>
            <w:r w:rsidRPr="00F106B3">
              <w:rPr>
                <w:rFonts w:hint="eastAsia"/>
                <w:vertAlign w:val="superscript"/>
              </w:rPr>
              <w:t>-5</w:t>
            </w:r>
            <w:r w:rsidRPr="00F106B3">
              <w:rPr>
                <w:rFonts w:hint="eastAsia"/>
              </w:rPr>
              <w:t>/</w:t>
            </w:r>
            <w:r>
              <w:rPr>
                <w:rFonts w:hint="eastAsia"/>
              </w:rPr>
              <w:t>（</w:t>
            </w:r>
            <w:r w:rsidRPr="00F106B3">
              <w:rPr>
                <w:rFonts w:hint="eastAsia"/>
              </w:rPr>
              <w:t>堆年</w:t>
            </w:r>
            <w:r>
              <w:rPr>
                <w:rFonts w:hint="eastAsia"/>
              </w:rPr>
              <w:t>）；华龙一号是我国自主研发的具有完全自主知识产权的三代核电技术，是在二代</w:t>
            </w:r>
            <w:proofErr w:type="gramStart"/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lastRenderedPageBreak/>
              <w:t>基础</w:t>
            </w:r>
            <w:proofErr w:type="gramEnd"/>
            <w:r>
              <w:rPr>
                <w:rFonts w:hint="eastAsia"/>
              </w:rPr>
              <w:t>上加以改进，采用单堆布置、双层安全</w:t>
            </w:r>
            <w:proofErr w:type="gramStart"/>
            <w:r>
              <w:rPr>
                <w:rFonts w:hint="eastAsia"/>
              </w:rPr>
              <w:t>壳以及</w:t>
            </w:r>
            <w:proofErr w:type="gramEnd"/>
            <w:r>
              <w:rPr>
                <w:rFonts w:hint="eastAsia"/>
              </w:rPr>
              <w:t>三个安全系列，堆芯损坏概率小于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vertAlign w:val="superscript"/>
              </w:rPr>
              <w:t>-6</w:t>
            </w:r>
            <w:r w:rsidRPr="00F106B3">
              <w:rPr>
                <w:rFonts w:hint="eastAsia"/>
              </w:rPr>
              <w:t>/</w:t>
            </w:r>
            <w:r>
              <w:rPr>
                <w:rFonts w:hint="eastAsia"/>
              </w:rPr>
              <w:t>（</w:t>
            </w:r>
            <w:r w:rsidRPr="00F106B3">
              <w:rPr>
                <w:rFonts w:hint="eastAsia"/>
              </w:rPr>
              <w:t>堆年</w:t>
            </w:r>
            <w:r>
              <w:rPr>
                <w:rFonts w:hint="eastAsia"/>
              </w:rPr>
              <w:t>），大量放射性物质释放概率小于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  <w:vertAlign w:val="superscript"/>
              </w:rPr>
              <w:t>-7</w:t>
            </w:r>
            <w:r w:rsidRPr="00F106B3">
              <w:rPr>
                <w:rFonts w:hint="eastAsia"/>
              </w:rPr>
              <w:t>/</w:t>
            </w:r>
            <w:r>
              <w:rPr>
                <w:rFonts w:hint="eastAsia"/>
              </w:rPr>
              <w:t>（</w:t>
            </w:r>
            <w:r w:rsidRPr="00F106B3">
              <w:rPr>
                <w:rFonts w:hint="eastAsia"/>
              </w:rPr>
              <w:t>堆年</w:t>
            </w:r>
            <w:r>
              <w:rPr>
                <w:rFonts w:hint="eastAsia"/>
              </w:rPr>
              <w:t>）。</w:t>
            </w:r>
          </w:p>
          <w:p w:rsidR="003B7C34" w:rsidRDefault="003B7C34" w:rsidP="003B7C34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华龙一号三代技术机组造价是多少？后期是否可以达到二代加水平？</w:t>
            </w:r>
          </w:p>
          <w:p w:rsidR="003B7C34" w:rsidRDefault="003B7C34" w:rsidP="00E902C2">
            <w:pPr>
              <w:pStyle w:val="a5"/>
              <w:spacing w:line="360" w:lineRule="auto"/>
              <w:ind w:left="720" w:firstLineChars="0" w:firstLine="0"/>
              <w:jc w:val="both"/>
            </w:pPr>
            <w:r>
              <w:rPr>
                <w:rFonts w:hint="eastAsia"/>
              </w:rPr>
              <w:t>防城港二期项目单位造价约为</w:t>
            </w:r>
            <w:r>
              <w:rPr>
                <w:rFonts w:hint="eastAsia"/>
              </w:rPr>
              <w:t>1.6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千瓦，二代加单位造价均值在</w:t>
            </w:r>
            <w:r>
              <w:rPr>
                <w:rFonts w:hint="eastAsia"/>
              </w:rPr>
              <w:t>1.2-1.3</w:t>
            </w:r>
            <w:r>
              <w:rPr>
                <w:rFonts w:hint="eastAsia"/>
              </w:rPr>
              <w:t>万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千瓦，后续随着批量化建设，争取未来新的华龙一</w:t>
            </w:r>
            <w:proofErr w:type="gramStart"/>
            <w:r>
              <w:rPr>
                <w:rFonts w:hint="eastAsia"/>
              </w:rPr>
              <w:t>号项目</w:t>
            </w:r>
            <w:proofErr w:type="gramEnd"/>
            <w:r>
              <w:rPr>
                <w:rFonts w:hint="eastAsia"/>
              </w:rPr>
              <w:t>造价尽量接近目前的二代加水平。</w:t>
            </w:r>
          </w:p>
          <w:p w:rsidR="003B7C34" w:rsidRDefault="003B7C34" w:rsidP="003B7C34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增值税下调对公司的影响。</w:t>
            </w:r>
          </w:p>
          <w:p w:rsidR="003B7C34" w:rsidRDefault="003B7C34" w:rsidP="00E902C2">
            <w:pPr>
              <w:pStyle w:val="a5"/>
              <w:spacing w:line="360" w:lineRule="auto"/>
              <w:ind w:left="720" w:firstLineChars="0" w:firstLine="0"/>
              <w:jc w:val="both"/>
            </w:pPr>
            <w:r w:rsidRPr="0025470C">
              <w:rPr>
                <w:rFonts w:hint="eastAsia"/>
              </w:rPr>
              <w:t>台山</w:t>
            </w:r>
            <w:r w:rsidRPr="0025470C">
              <w:rPr>
                <w:rFonts w:hint="eastAsia"/>
                <w:bCs/>
              </w:rPr>
              <w:t>上网电价不调整，增值税下调使得不含税电价有提升，发电量有保证，将增加台山售电收入。</w:t>
            </w:r>
            <w:r>
              <w:rPr>
                <w:rFonts w:hint="eastAsia"/>
                <w:bCs/>
              </w:rPr>
              <w:t>其他机组</w:t>
            </w:r>
            <w:r w:rsidRPr="00432348">
              <w:rPr>
                <w:rFonts w:hint="eastAsia"/>
              </w:rPr>
              <w:t>上网电价下调，核电机组上网电量不含税电价不变，不影响售电收入。</w:t>
            </w:r>
          </w:p>
          <w:p w:rsidR="003B7C34" w:rsidRDefault="003B7C34" w:rsidP="00E902C2">
            <w:pPr>
              <w:pStyle w:val="a5"/>
              <w:spacing w:line="360" w:lineRule="auto"/>
              <w:ind w:left="720" w:firstLineChars="0" w:firstLine="0"/>
              <w:jc w:val="both"/>
            </w:pPr>
            <w:r>
              <w:rPr>
                <w:rFonts w:hint="eastAsia"/>
              </w:rPr>
              <w:t>负面影响主要是增值税退税收入减少。</w:t>
            </w:r>
          </w:p>
          <w:p w:rsidR="003B7C34" w:rsidRPr="0025470C" w:rsidRDefault="003B7C34" w:rsidP="003B7C34">
            <w:pPr>
              <w:pStyle w:val="a5"/>
              <w:spacing w:line="360" w:lineRule="auto"/>
              <w:ind w:left="720" w:firstLineChars="0" w:firstLine="0"/>
            </w:pPr>
            <w:r>
              <w:rPr>
                <w:rFonts w:hint="eastAsia"/>
              </w:rPr>
              <w:t>综合来看，增值税下调对公司总体影响不大。</w:t>
            </w:r>
          </w:p>
          <w:p w:rsidR="003B7C34" w:rsidRDefault="003B7C34" w:rsidP="003B7C34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台山运营是否正常以及台山最终的成本。</w:t>
            </w:r>
          </w:p>
          <w:p w:rsidR="003B7C34" w:rsidRDefault="003B7C34" w:rsidP="00E902C2">
            <w:pPr>
              <w:pStyle w:val="a5"/>
              <w:spacing w:line="360" w:lineRule="auto"/>
              <w:ind w:left="720" w:firstLineChars="0" w:firstLine="0"/>
              <w:jc w:val="both"/>
            </w:pPr>
            <w:r>
              <w:rPr>
                <w:rFonts w:hint="eastAsia"/>
              </w:rPr>
              <w:t>台山</w:t>
            </w:r>
            <w:r>
              <w:rPr>
                <w:rFonts w:hint="eastAsia"/>
              </w:rPr>
              <w:t>1#</w:t>
            </w:r>
            <w:r>
              <w:rPr>
                <w:rFonts w:hint="eastAsia"/>
              </w:rPr>
              <w:t>机组正常运行，</w:t>
            </w:r>
            <w:r>
              <w:rPr>
                <w:rFonts w:hint="eastAsia"/>
              </w:rPr>
              <w:t>2#</w:t>
            </w:r>
            <w:r>
              <w:rPr>
                <w:rFonts w:hint="eastAsia"/>
              </w:rPr>
              <w:t>机组也即将投产，建设进展顺利。因对项目成本的核算，需要等工程完全结束后才会开展测算，目前还无法得出最终的数据。</w:t>
            </w:r>
          </w:p>
          <w:p w:rsidR="003B7C34" w:rsidRDefault="003B7C34" w:rsidP="003B7C34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大亚湾的寿期，是否会延长至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年？</w:t>
            </w:r>
          </w:p>
          <w:p w:rsidR="00452846" w:rsidRDefault="003B7C34" w:rsidP="00E902C2">
            <w:pPr>
              <w:pStyle w:val="a5"/>
              <w:spacing w:line="360" w:lineRule="auto"/>
              <w:ind w:left="720" w:firstLineChars="0" w:firstLine="0"/>
              <w:jc w:val="both"/>
            </w:pPr>
            <w:r>
              <w:rPr>
                <w:rFonts w:hint="eastAsia"/>
              </w:rPr>
              <w:t>大亚湾的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台机组寿期是到</w:t>
            </w:r>
            <w:r>
              <w:rPr>
                <w:rFonts w:hint="eastAsia"/>
              </w:rPr>
              <w:t>2034</w:t>
            </w:r>
            <w:r>
              <w:rPr>
                <w:rFonts w:hint="eastAsia"/>
              </w:rPr>
              <w:t>年，目前计划延长到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年。</w:t>
            </w:r>
          </w:p>
          <w:p w:rsidR="003B7C34" w:rsidRDefault="003B7C34" w:rsidP="003B7C34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公司的资产负债率如何？</w:t>
            </w:r>
          </w:p>
          <w:p w:rsidR="003B7C34" w:rsidRDefault="003B7C34" w:rsidP="00E902C2">
            <w:pPr>
              <w:pStyle w:val="a5"/>
              <w:spacing w:line="360" w:lineRule="auto"/>
              <w:ind w:left="720" w:firstLineChars="0" w:firstLine="0"/>
              <w:jc w:val="both"/>
            </w:pPr>
            <w:r>
              <w:rPr>
                <w:rFonts w:hint="eastAsia"/>
              </w:rPr>
              <w:t>发行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股前，公司的资产负债率是</w:t>
            </w:r>
            <w:r>
              <w:rPr>
                <w:rFonts w:hint="eastAsia"/>
              </w:rPr>
              <w:t>69%</w:t>
            </w:r>
            <w:r>
              <w:rPr>
                <w:rFonts w:hint="eastAsia"/>
              </w:rPr>
              <w:t>，发行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股后，会有适当下降。</w:t>
            </w:r>
          </w:p>
          <w:p w:rsidR="003B7C34" w:rsidRDefault="003B7C34" w:rsidP="003B7C34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</w:pPr>
            <w:r>
              <w:rPr>
                <w:rFonts w:hint="eastAsia"/>
              </w:rPr>
              <w:t>公司的派息政策。</w:t>
            </w:r>
          </w:p>
          <w:p w:rsidR="003B7C34" w:rsidRPr="00573648" w:rsidRDefault="003B7C34" w:rsidP="00E902C2">
            <w:pPr>
              <w:pStyle w:val="a5"/>
              <w:spacing w:line="360" w:lineRule="auto"/>
              <w:ind w:left="720" w:firstLineChars="0" w:firstLine="0"/>
              <w:jc w:val="both"/>
            </w:pPr>
            <w:r>
              <w:rPr>
                <w:rFonts w:hint="eastAsia"/>
              </w:rPr>
              <w:t>公司董事会去年决定在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年度每股派息基础上，于未来三年保持每股派息适度增长，长期看将为股东提供稳定且适度增长的股息回报。</w:t>
            </w:r>
          </w:p>
        </w:tc>
      </w:tr>
      <w:tr w:rsidR="00F271FA" w:rsidRPr="00067987" w:rsidTr="00000693">
        <w:trPr>
          <w:trHeight w:val="287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lastRenderedPageBreak/>
              <w:t>附件清单（如有）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067987" w:rsidRDefault="00F271FA" w:rsidP="00000693">
            <w:pPr>
              <w:spacing w:line="460" w:lineRule="exact"/>
              <w:rPr>
                <w:rFonts w:ascii="宋体" w:hAnsi="宋体"/>
                <w:bCs/>
                <w:iCs/>
                <w:color w:val="000000"/>
              </w:rPr>
            </w:pPr>
          </w:p>
        </w:tc>
      </w:tr>
      <w:tr w:rsidR="00F271FA" w:rsidTr="0000069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1FA" w:rsidRPr="00067987" w:rsidRDefault="00F271FA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 w:rsidRPr="00067987">
              <w:rPr>
                <w:rFonts w:ascii="宋体" w:hAnsi="宋体" w:hint="eastAsia"/>
                <w:bCs/>
                <w:iCs/>
                <w:color w:val="000000"/>
              </w:rPr>
              <w:lastRenderedPageBreak/>
              <w:t>日期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FA" w:rsidRPr="006C6A33" w:rsidRDefault="00D51162" w:rsidP="00000693">
            <w:pPr>
              <w:spacing w:line="480" w:lineRule="atLeast"/>
              <w:rPr>
                <w:rFonts w:ascii="宋体" w:hAnsi="宋体"/>
                <w:bCs/>
                <w:iCs/>
                <w:color w:val="000000"/>
              </w:rPr>
            </w:pPr>
            <w:r>
              <w:rPr>
                <w:rFonts w:ascii="宋体" w:hAnsi="宋体" w:hint="eastAsia"/>
                <w:bCs/>
                <w:iCs/>
                <w:color w:val="000000"/>
              </w:rPr>
              <w:t>2019年8月30日</w:t>
            </w:r>
          </w:p>
        </w:tc>
      </w:tr>
    </w:tbl>
    <w:p w:rsidR="00121824" w:rsidRDefault="00DA5DC8"/>
    <w:sectPr w:rsidR="001218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DC8" w:rsidRDefault="00DA5DC8" w:rsidP="00F271FA">
      <w:r>
        <w:separator/>
      </w:r>
    </w:p>
  </w:endnote>
  <w:endnote w:type="continuationSeparator" w:id="0">
    <w:p w:rsidR="00DA5DC8" w:rsidRDefault="00DA5DC8" w:rsidP="00F27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DC8" w:rsidRDefault="00DA5DC8" w:rsidP="00F271FA">
      <w:r>
        <w:separator/>
      </w:r>
    </w:p>
  </w:footnote>
  <w:footnote w:type="continuationSeparator" w:id="0">
    <w:p w:rsidR="00DA5DC8" w:rsidRDefault="00DA5DC8" w:rsidP="00F27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6F9"/>
    <w:multiLevelType w:val="hybridMultilevel"/>
    <w:tmpl w:val="876485F8"/>
    <w:lvl w:ilvl="0" w:tplc="C76AC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A44095"/>
    <w:multiLevelType w:val="hybridMultilevel"/>
    <w:tmpl w:val="2B2EDD92"/>
    <w:lvl w:ilvl="0" w:tplc="C86EB1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89"/>
    <w:rsid w:val="0028429E"/>
    <w:rsid w:val="002D699E"/>
    <w:rsid w:val="003B7C34"/>
    <w:rsid w:val="00450B00"/>
    <w:rsid w:val="00452846"/>
    <w:rsid w:val="00484889"/>
    <w:rsid w:val="00573648"/>
    <w:rsid w:val="00735E35"/>
    <w:rsid w:val="00747A05"/>
    <w:rsid w:val="00864C48"/>
    <w:rsid w:val="008666F6"/>
    <w:rsid w:val="00982F6D"/>
    <w:rsid w:val="009934AF"/>
    <w:rsid w:val="00BC5E08"/>
    <w:rsid w:val="00C438DC"/>
    <w:rsid w:val="00C62901"/>
    <w:rsid w:val="00CC2908"/>
    <w:rsid w:val="00D05733"/>
    <w:rsid w:val="00D51162"/>
    <w:rsid w:val="00DA5DC8"/>
    <w:rsid w:val="00DF3168"/>
    <w:rsid w:val="00E2434F"/>
    <w:rsid w:val="00E902C2"/>
    <w:rsid w:val="00E907B7"/>
    <w:rsid w:val="00EC4F74"/>
    <w:rsid w:val="00F2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A"/>
    <w:rPr>
      <w:rFonts w:ascii="Arial" w:eastAsia="宋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1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1F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1FA"/>
    <w:rPr>
      <w:sz w:val="18"/>
      <w:szCs w:val="18"/>
    </w:rPr>
  </w:style>
  <w:style w:type="paragraph" w:styleId="a5">
    <w:name w:val="List Paragraph"/>
    <w:basedOn w:val="a"/>
    <w:uiPriority w:val="34"/>
    <w:qFormat/>
    <w:rsid w:val="008666F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FA"/>
    <w:rPr>
      <w:rFonts w:ascii="Arial" w:eastAsia="宋体" w:hAnsi="Arial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1F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1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1F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1FA"/>
    <w:rPr>
      <w:sz w:val="18"/>
      <w:szCs w:val="18"/>
    </w:rPr>
  </w:style>
  <w:style w:type="paragraph" w:styleId="a5">
    <w:name w:val="List Paragraph"/>
    <w:basedOn w:val="a"/>
    <w:uiPriority w:val="34"/>
    <w:qFormat/>
    <w:rsid w:val="008666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Jun Qi 陈骏麒(综合管理分部)</dc:creator>
  <cp:lastModifiedBy>吴海霞</cp:lastModifiedBy>
  <cp:revision>2</cp:revision>
  <dcterms:created xsi:type="dcterms:W3CDTF">2019-10-30T10:34:00Z</dcterms:created>
  <dcterms:modified xsi:type="dcterms:W3CDTF">2019-10-30T10:34:00Z</dcterms:modified>
</cp:coreProperties>
</file>