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FA" w:rsidRPr="00067987" w:rsidRDefault="00F271FA" w:rsidP="00F271FA">
      <w:pPr>
        <w:spacing w:beforeLines="50" w:before="156" w:afterLines="50" w:after="156" w:line="400" w:lineRule="exact"/>
        <w:ind w:firstLineChars="100" w:firstLine="240"/>
        <w:rPr>
          <w:rFonts w:ascii="宋体" w:hAnsi="宋体"/>
          <w:bCs/>
          <w:iCs/>
          <w:color w:val="000000"/>
        </w:rPr>
      </w:pPr>
      <w:r w:rsidRPr="00067987">
        <w:rPr>
          <w:rFonts w:ascii="宋体" w:hAnsi="宋体" w:hint="eastAsia"/>
          <w:bCs/>
          <w:iCs/>
          <w:color w:val="000000"/>
        </w:rPr>
        <w:t>证券代码：</w:t>
      </w:r>
      <w:r>
        <w:rPr>
          <w:rFonts w:ascii="宋体" w:hAnsi="宋体" w:hint="eastAsia"/>
          <w:bCs/>
          <w:iCs/>
          <w:color w:val="000000"/>
        </w:rPr>
        <w:t>003816</w:t>
      </w:r>
      <w:r w:rsidRPr="00067987">
        <w:rPr>
          <w:rFonts w:ascii="宋体" w:hAnsi="宋体" w:hint="eastAsia"/>
          <w:bCs/>
          <w:iCs/>
          <w:color w:val="000000"/>
        </w:rPr>
        <w:t xml:space="preserve">                              证券简称：</w:t>
      </w:r>
      <w:r>
        <w:rPr>
          <w:rFonts w:ascii="宋体" w:hAnsi="宋体" w:hint="eastAsia"/>
          <w:bCs/>
          <w:iCs/>
          <w:color w:val="000000"/>
        </w:rPr>
        <w:t>中国广核</w:t>
      </w:r>
    </w:p>
    <w:p w:rsidR="00F271FA" w:rsidRPr="00067987" w:rsidRDefault="00F271FA" w:rsidP="00F271F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中国广核电力</w:t>
      </w:r>
      <w:r w:rsidRPr="00067987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F271FA" w:rsidRPr="00067987" w:rsidRDefault="00F271FA" w:rsidP="00F271FA">
      <w:pPr>
        <w:spacing w:line="400" w:lineRule="exact"/>
        <w:rPr>
          <w:rFonts w:ascii="宋体" w:hAnsi="宋体"/>
          <w:bCs/>
          <w:iCs/>
          <w:color w:val="000000"/>
        </w:rPr>
      </w:pPr>
      <w:r w:rsidRPr="00067987">
        <w:rPr>
          <w:rFonts w:ascii="宋体" w:hAnsi="宋体" w:hint="eastAsia"/>
          <w:bCs/>
          <w:iCs/>
          <w:color w:val="000000"/>
        </w:rPr>
        <w:t xml:space="preserve">                         </w:t>
      </w:r>
      <w:r w:rsidR="00D05733">
        <w:rPr>
          <w:rFonts w:ascii="宋体" w:hAnsi="宋体" w:hint="eastAsia"/>
          <w:bCs/>
          <w:iCs/>
          <w:color w:val="000000"/>
        </w:rPr>
        <w:t xml:space="preserve">                               </w:t>
      </w:r>
      <w:r w:rsidRPr="00067987">
        <w:rPr>
          <w:rFonts w:ascii="宋体" w:hAnsi="宋体" w:hint="eastAsia"/>
          <w:bCs/>
          <w:iCs/>
          <w:color w:val="000000"/>
        </w:rPr>
        <w:t>编号：</w:t>
      </w:r>
      <w:r w:rsidR="00D05733">
        <w:rPr>
          <w:rFonts w:ascii="宋体" w:hAnsi="宋体" w:hint="eastAsia"/>
          <w:bCs/>
          <w:iCs/>
          <w:color w:val="000000"/>
        </w:rPr>
        <w:t>20</w:t>
      </w:r>
      <w:r w:rsidR="007D3898">
        <w:rPr>
          <w:rFonts w:ascii="宋体" w:hAnsi="宋体" w:hint="eastAsia"/>
          <w:bCs/>
          <w:iCs/>
          <w:color w:val="000000"/>
        </w:rPr>
        <w:t>20</w:t>
      </w:r>
      <w:r w:rsidR="00D05733">
        <w:rPr>
          <w:rFonts w:ascii="宋体" w:hAnsi="宋体" w:hint="eastAsia"/>
          <w:bCs/>
          <w:iCs/>
          <w:color w:val="000000"/>
        </w:rPr>
        <w:t>-</w:t>
      </w:r>
      <w:r w:rsidR="0061772C">
        <w:rPr>
          <w:rFonts w:ascii="宋体" w:hAnsi="宋体" w:hint="eastAsia"/>
          <w:bCs/>
          <w:iCs/>
          <w:color w:val="000000"/>
        </w:rPr>
        <w:t>00</w:t>
      </w:r>
      <w:r w:rsidR="00726D06">
        <w:rPr>
          <w:rFonts w:ascii="宋体" w:hAnsi="宋体" w:hint="eastAsia"/>
          <w:bCs/>
          <w:iCs/>
          <w:color w:val="000000"/>
        </w:rPr>
        <w:t>5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31"/>
      </w:tblGrid>
      <w:tr w:rsidR="00F271FA" w:rsidRPr="00067987" w:rsidTr="00CD4BA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CD4BAA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投资者关系活动类别</w:t>
            </w:r>
          </w:p>
          <w:p w:rsidR="00F271FA" w:rsidRPr="00067987" w:rsidRDefault="00F271FA" w:rsidP="00CD4BAA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9F11AB" w:rsidP="00CD4BAA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61772C"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F271FA" w:rsidRPr="00067987" w:rsidRDefault="00F271FA" w:rsidP="00CD4BAA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7310C7"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F271FA" w:rsidRPr="00067987" w:rsidRDefault="00F271FA" w:rsidP="00CD4BAA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新闻发布会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F271FA" w:rsidRPr="00067987" w:rsidRDefault="00F271FA" w:rsidP="00CD4BA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ab/>
            </w:r>
          </w:p>
          <w:p w:rsidR="00F271FA" w:rsidRPr="00067987" w:rsidRDefault="009F11AB" w:rsidP="0010268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二季度运营电话会</w:t>
            </w:r>
          </w:p>
        </w:tc>
      </w:tr>
      <w:tr w:rsidR="00F271FA" w:rsidRPr="00067987" w:rsidTr="00CD4BA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FE2688" w:rsidRDefault="00F271FA" w:rsidP="00CD4BA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highlight w:val="yellow"/>
              </w:rPr>
            </w:pPr>
            <w:r w:rsidRPr="00951862">
              <w:rPr>
                <w:rFonts w:ascii="宋体" w:hAnsi="宋体" w:hint="eastAsia"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B4" w:rsidRPr="008515B4" w:rsidRDefault="00715EB5" w:rsidP="0028003E">
            <w:pPr>
              <w:spacing w:line="360" w:lineRule="auto"/>
              <w:jc w:val="both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中银国际</w:t>
            </w:r>
            <w:r w:rsidR="00E8053B">
              <w:rPr>
                <w:rFonts w:ascii="宋体" w:hAnsi="宋体" w:hint="eastAsia"/>
              </w:rPr>
              <w:t xml:space="preserve"> </w:t>
            </w:r>
            <w:proofErr w:type="gramStart"/>
            <w:r>
              <w:rPr>
                <w:rFonts w:ascii="宋体" w:hAnsi="宋体" w:hint="eastAsia"/>
              </w:rPr>
              <w:t>费云清</w:t>
            </w:r>
            <w:proofErr w:type="gramEnd"/>
            <w:r>
              <w:rPr>
                <w:rFonts w:ascii="宋体" w:hAnsi="宋体" w:hint="eastAsia"/>
              </w:rPr>
              <w:t>，光大证券 于鸿光，瑞士信贷 周天宇，中信里昂</w:t>
            </w:r>
            <w:r w:rsidR="00E8053B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刘嘉阳，</w:t>
            </w:r>
            <w:proofErr w:type="gramStart"/>
            <w:r>
              <w:rPr>
                <w:rFonts w:ascii="宋体" w:hAnsi="宋体" w:hint="eastAsia"/>
              </w:rPr>
              <w:t>申万宏</w:t>
            </w:r>
            <w:proofErr w:type="gramEnd"/>
            <w:r>
              <w:rPr>
                <w:rFonts w:ascii="宋体" w:hAnsi="宋体" w:hint="eastAsia"/>
              </w:rPr>
              <w:t>源 陈楚瑶、查浩，平安证券 严家源，摩根士丹利 严亦舒、李浩然，摩根大通 李明汉，美银美林 陈锦池，花旗银行</w:t>
            </w:r>
            <w:r w:rsidRPr="00C447BD">
              <w:rPr>
                <w:rFonts w:ascii="宋体" w:hAnsi="宋体"/>
              </w:rPr>
              <w:t>Lesley Lee</w:t>
            </w:r>
            <w:r>
              <w:rPr>
                <w:rFonts w:ascii="宋体" w:hAnsi="宋体" w:hint="eastAsia"/>
              </w:rPr>
              <w:t>、刘显达等投行分析师和机构投资者，共计48人。</w:t>
            </w:r>
          </w:p>
        </w:tc>
      </w:tr>
      <w:tr w:rsidR="00F271FA" w:rsidRPr="00067987" w:rsidTr="00CD4BA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55763A" w:rsidRDefault="00F271FA" w:rsidP="00CD4BAA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55763A">
              <w:rPr>
                <w:rFonts w:ascii="宋体" w:hAnsi="宋体" w:hint="eastAsia"/>
                <w:bCs/>
                <w:iCs/>
                <w:color w:val="000000"/>
              </w:rPr>
              <w:t>时间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61772C" w:rsidP="00715EB5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2020年</w:t>
            </w:r>
            <w:r w:rsidR="00715EB5">
              <w:rPr>
                <w:rFonts w:ascii="宋体" w:hAnsi="宋体" w:hint="eastAsia"/>
                <w:color w:val="000000"/>
              </w:rPr>
              <w:t>7</w:t>
            </w:r>
            <w:r w:rsidR="00735E35">
              <w:rPr>
                <w:rFonts w:ascii="宋体" w:hAnsi="宋体" w:hint="eastAsia"/>
                <w:color w:val="000000"/>
              </w:rPr>
              <w:t>月</w:t>
            </w:r>
            <w:r w:rsidR="00715EB5">
              <w:rPr>
                <w:rFonts w:ascii="宋体" w:hAnsi="宋体" w:hint="eastAsia"/>
                <w:color w:val="000000"/>
              </w:rPr>
              <w:t>9</w:t>
            </w:r>
            <w:r w:rsidR="00735E35">
              <w:rPr>
                <w:rFonts w:ascii="宋体" w:hAnsi="宋体" w:hint="eastAsia"/>
                <w:color w:val="000000"/>
              </w:rPr>
              <w:t xml:space="preserve">日 </w:t>
            </w:r>
            <w:r>
              <w:rPr>
                <w:rFonts w:ascii="宋体" w:hAnsi="宋体" w:hint="eastAsia"/>
                <w:color w:val="000000"/>
              </w:rPr>
              <w:t>1</w:t>
            </w:r>
            <w:r w:rsidR="00715EB5">
              <w:rPr>
                <w:rFonts w:ascii="宋体" w:hAnsi="宋体" w:hint="eastAsia"/>
                <w:color w:val="000000"/>
              </w:rPr>
              <w:t>9</w:t>
            </w:r>
            <w:r w:rsidR="00735E35" w:rsidRPr="008974A7">
              <w:rPr>
                <w:rFonts w:ascii="宋体" w:hAnsi="宋体" w:hint="eastAsia"/>
                <w:color w:val="000000"/>
              </w:rPr>
              <w:t>:</w:t>
            </w:r>
            <w:r w:rsidR="00715EB5">
              <w:rPr>
                <w:rFonts w:ascii="宋体" w:hAnsi="宋体" w:hint="eastAsia"/>
                <w:color w:val="000000"/>
              </w:rPr>
              <w:t>0</w:t>
            </w:r>
            <w:r w:rsidR="00B47566">
              <w:rPr>
                <w:rFonts w:ascii="宋体" w:hAnsi="宋体" w:hint="eastAsia"/>
                <w:color w:val="000000"/>
              </w:rPr>
              <w:t>0</w:t>
            </w:r>
            <w:r w:rsidR="00735E35" w:rsidRPr="008974A7">
              <w:rPr>
                <w:rFonts w:ascii="宋体" w:hAnsi="宋体" w:hint="eastAsia"/>
                <w:color w:val="000000"/>
              </w:rPr>
              <w:t>-</w:t>
            </w:r>
            <w:r w:rsidR="00715EB5">
              <w:rPr>
                <w:rFonts w:ascii="宋体" w:hAnsi="宋体" w:hint="eastAsia"/>
                <w:color w:val="000000"/>
              </w:rPr>
              <w:t>20</w:t>
            </w:r>
            <w:r w:rsidR="00735E35" w:rsidRPr="008974A7">
              <w:rPr>
                <w:rFonts w:ascii="宋体" w:hAnsi="宋体" w:hint="eastAsia"/>
                <w:color w:val="000000"/>
              </w:rPr>
              <w:t>:</w:t>
            </w:r>
            <w:r w:rsidR="00715EB5">
              <w:rPr>
                <w:rFonts w:ascii="宋体" w:hAnsi="宋体" w:hint="eastAsia"/>
                <w:color w:val="000000"/>
              </w:rPr>
              <w:t>0</w:t>
            </w:r>
            <w:r w:rsidRPr="008974A7">
              <w:rPr>
                <w:rFonts w:ascii="宋体" w:hAnsi="宋体" w:hint="eastAsia"/>
                <w:color w:val="000000"/>
              </w:rPr>
              <w:t>0</w:t>
            </w:r>
          </w:p>
        </w:tc>
      </w:tr>
      <w:tr w:rsidR="00F271FA" w:rsidRPr="00067987" w:rsidTr="00CD4BA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CD4BAA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地点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1B4E2E" w:rsidRDefault="00530324" w:rsidP="00715EB5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中广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</w:rPr>
              <w:t>核大厦</w:t>
            </w:r>
            <w:proofErr w:type="gramEnd"/>
            <w:r w:rsidR="00715EB5">
              <w:rPr>
                <w:rFonts w:ascii="宋体" w:hAnsi="宋体" w:hint="eastAsia"/>
                <w:bCs/>
                <w:iCs/>
                <w:color w:val="000000"/>
              </w:rPr>
              <w:t xml:space="preserve"> 电话会议</w:t>
            </w:r>
          </w:p>
        </w:tc>
      </w:tr>
      <w:tr w:rsidR="00F271FA" w:rsidRPr="00067987" w:rsidTr="00CD4BA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CD4BAA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5" w:rsidRPr="00715EB5" w:rsidRDefault="00715EB5" w:rsidP="00653B60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副总裁兼董事会秘书 蒋达进；</w:t>
            </w:r>
          </w:p>
          <w:p w:rsidR="00653B60" w:rsidRPr="0082326D" w:rsidRDefault="00530324" w:rsidP="00715EB5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证券事务代表</w:t>
            </w:r>
            <w:r w:rsidR="0082326D">
              <w:rPr>
                <w:rFonts w:ascii="宋体" w:hAnsi="宋体" w:hint="eastAsia"/>
                <w:bCs/>
                <w:iCs/>
                <w:color w:val="000000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魏瑾</w:t>
            </w:r>
            <w:r w:rsidR="00715EB5">
              <w:rPr>
                <w:rFonts w:ascii="宋体" w:hAnsi="宋体" w:hint="eastAsia"/>
                <w:bCs/>
                <w:iCs/>
                <w:color w:val="000000"/>
              </w:rPr>
              <w:t>。</w:t>
            </w:r>
          </w:p>
        </w:tc>
      </w:tr>
      <w:tr w:rsidR="00F271FA" w:rsidRPr="000E72FE" w:rsidTr="00DF3E40">
        <w:trPr>
          <w:trHeight w:val="29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CD4BAA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E1" w:rsidRDefault="00715EB5" w:rsidP="00AB6433">
            <w:pPr>
              <w:spacing w:line="360" w:lineRule="auto"/>
              <w:ind w:firstLineChars="200" w:firstLine="480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</w:rPr>
              <w:t>首先蒋达进先生对公司2020年上半年生产运营情况进行了简要介绍：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2020年上半年公司</w:t>
            </w:r>
            <w:r w:rsidRPr="00D10364">
              <w:rPr>
                <w:rFonts w:ascii="宋体" w:hAnsi="宋体" w:cs="宋体" w:hint="eastAsia"/>
                <w:color w:val="000000"/>
                <w:kern w:val="0"/>
                <w:szCs w:val="24"/>
              </w:rPr>
              <w:t>上网电量为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903.49亿</w:t>
            </w:r>
            <w:r w:rsidRPr="00D10364">
              <w:rPr>
                <w:rFonts w:ascii="宋体" w:hAnsi="宋体" w:cs="宋体" w:hint="eastAsia"/>
                <w:color w:val="000000"/>
                <w:kern w:val="0"/>
                <w:szCs w:val="24"/>
              </w:rPr>
              <w:t>千瓦时，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较去年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同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期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提升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13.00</w:t>
            </w:r>
            <w:r w:rsidRPr="00DD4F7D">
              <w:rPr>
                <w:rFonts w:ascii="宋体" w:hAnsi="宋体" w:cs="宋体" w:hint="eastAsia"/>
                <w:color w:val="000000"/>
                <w:kern w:val="0"/>
                <w:szCs w:val="24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，截止到2020年6月30日，公司已按计划顺利完成6次大修。</w:t>
            </w:r>
            <w:r w:rsidR="00CA5D62">
              <w:rPr>
                <w:rFonts w:ascii="宋体" w:hAnsi="宋体" w:cs="宋体" w:hint="eastAsia"/>
                <w:color w:val="000000"/>
                <w:kern w:val="0"/>
                <w:szCs w:val="24"/>
              </w:rPr>
              <w:t>蒋达进表示，2020下半年，中广核电力将持续提升核电安全水平，确保所有在运机组安全稳定运行，稳步推进所有在建项目，高质量做好工程项目建设，积极做好新项目核准相关准备工作；同时积极与各省区政府沟通协商，积极参与市场化交易，抓住市场机遇，争取更多的电量及更优的电价。随后，进行了问答交流环节，主要内容如下：</w:t>
            </w:r>
          </w:p>
          <w:p w:rsidR="00EF3A19" w:rsidRPr="00EF3A19" w:rsidRDefault="00CA5D62" w:rsidP="00483820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公司上半年市场化综合加权平均含税电价较去年略低的原因</w:t>
            </w:r>
            <w:r w:rsidR="00EF3A19" w:rsidRPr="00EF3A19"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  <w:p w:rsidR="006301F6" w:rsidRDefault="00CA5D62" w:rsidP="003B3431">
            <w:pPr>
              <w:spacing w:line="360" w:lineRule="auto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</w:rPr>
              <w:lastRenderedPageBreak/>
              <w:t>2019年4月1日起增值税税率由16%下调为13%，</w:t>
            </w:r>
            <w:r w:rsidR="00483820">
              <w:rPr>
                <w:rFonts w:ascii="宋体" w:hAnsi="宋体" w:hint="eastAsia"/>
              </w:rPr>
              <w:t>是造成含税电价有所降低的主要原因；另一个原因是广东省2020年</w:t>
            </w:r>
            <w:r w:rsidR="00483820" w:rsidRPr="00B31895">
              <w:rPr>
                <w:rFonts w:hint="eastAsia"/>
              </w:rPr>
              <w:t>市场化交易电量</w:t>
            </w:r>
            <w:r w:rsidR="00483820" w:rsidRPr="00B31895">
              <w:rPr>
                <w:rFonts w:hint="eastAsia"/>
              </w:rPr>
              <w:t>83%</w:t>
            </w:r>
            <w:r w:rsidR="0051222B">
              <w:rPr>
                <w:rFonts w:hint="eastAsia"/>
              </w:rPr>
              <w:t>比例的</w:t>
            </w:r>
            <w:r w:rsidR="00483820" w:rsidRPr="00B31895">
              <w:rPr>
                <w:rFonts w:hint="eastAsia"/>
              </w:rPr>
              <w:t>折扣已锁定</w:t>
            </w:r>
            <w:r w:rsidR="00483820">
              <w:rPr>
                <w:rFonts w:hint="eastAsia"/>
              </w:rPr>
              <w:t>，</w:t>
            </w:r>
            <w:r w:rsidR="00483820" w:rsidRPr="00B31895">
              <w:rPr>
                <w:rFonts w:hint="eastAsia"/>
              </w:rPr>
              <w:t>平均折扣为</w:t>
            </w:r>
            <w:r w:rsidR="00483820" w:rsidRPr="00B31895">
              <w:rPr>
                <w:rFonts w:hint="eastAsia"/>
              </w:rPr>
              <w:t>4.7</w:t>
            </w:r>
            <w:r w:rsidR="00483820" w:rsidRPr="00B31895">
              <w:rPr>
                <w:rFonts w:hint="eastAsia"/>
              </w:rPr>
              <w:t>分</w:t>
            </w:r>
            <w:r w:rsidR="00483820">
              <w:rPr>
                <w:rFonts w:hint="eastAsia"/>
              </w:rPr>
              <w:t>，</w:t>
            </w:r>
            <w:r w:rsidR="0051222B">
              <w:rPr>
                <w:rFonts w:hint="eastAsia"/>
              </w:rPr>
              <w:t>比例和折扣</w:t>
            </w:r>
            <w:r w:rsidR="00483820">
              <w:rPr>
                <w:rFonts w:hint="eastAsia"/>
              </w:rPr>
              <w:t>较去年同期均有所提升，综合上述因素，公司上半年市场化综合加权平均含税电价较去年略低，市场化综合加权平均电价还需要看全年的情况</w:t>
            </w:r>
            <w:r w:rsidR="00926F61"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  <w:p w:rsidR="00483820" w:rsidRDefault="00483820" w:rsidP="00483820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公司二季度增值税退税情况。</w:t>
            </w:r>
          </w:p>
          <w:p w:rsidR="00483820" w:rsidRPr="00483820" w:rsidRDefault="00483820" w:rsidP="00483820">
            <w:pPr>
              <w:spacing w:line="360" w:lineRule="auto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83820">
              <w:rPr>
                <w:rFonts w:ascii="宋体" w:hAnsi="宋体" w:hint="eastAsia"/>
              </w:rPr>
              <w:t>公司的增值税退税是按照收付实现</w:t>
            </w:r>
            <w:proofErr w:type="gramStart"/>
            <w:r w:rsidRPr="00483820">
              <w:rPr>
                <w:rFonts w:ascii="宋体" w:hAnsi="宋体" w:hint="eastAsia"/>
              </w:rPr>
              <w:t>制处理</w:t>
            </w:r>
            <w:proofErr w:type="gramEnd"/>
            <w:r w:rsidRPr="00483820">
              <w:rPr>
                <w:rFonts w:ascii="宋体" w:hAnsi="宋体" w:hint="eastAsia"/>
              </w:rPr>
              <w:t>的，增值税退税到账只是进度问题，不会出现缩减的情况。从4月份起，增值税退税已经在正常处理之中。由于新冠肺炎疫情，地方财政收入出现紧张，一季度退税进度受到一些影响，从4月份起，增值税退税已经在正常处理之中。疫情防控仍在持续，地方财政紧张可能仍会持续，我们将继续加强与各地政府沟通，按月进行增值税退税推进工作。</w:t>
            </w:r>
          </w:p>
          <w:p w:rsidR="00926F61" w:rsidRPr="00EE4FD3" w:rsidRDefault="00CE5B32" w:rsidP="00483820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来水较多、</w:t>
            </w:r>
            <w:r w:rsidR="00483820">
              <w:rPr>
                <w:rFonts w:ascii="宋体" w:hAnsi="宋体" w:cs="宋体" w:hint="eastAsia"/>
                <w:color w:val="000000"/>
                <w:kern w:val="0"/>
                <w:szCs w:val="24"/>
              </w:rPr>
              <w:t>西电东送对公司上网电量的影响。</w:t>
            </w:r>
          </w:p>
          <w:p w:rsidR="00572145" w:rsidRDefault="00CE5B32" w:rsidP="00572145">
            <w:pPr>
              <w:spacing w:line="360" w:lineRule="auto"/>
              <w:jc w:val="both"/>
              <w:rPr>
                <w:rFonts w:ascii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目前降水较多主要集中在长江流域，</w:t>
            </w:r>
            <w:r w:rsidR="0051222B">
              <w:rPr>
                <w:rFonts w:ascii="宋体" w:hAnsi="宋体" w:cs="宋体" w:hint="eastAsia"/>
                <w:color w:val="000000"/>
                <w:kern w:val="0"/>
                <w:szCs w:val="24"/>
              </w:rPr>
              <w:t>而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送广东部分主要是西电东送的云南水电等</w:t>
            </w:r>
            <w:r w:rsidR="00572145">
              <w:rPr>
                <w:rFonts w:ascii="宋体" w:hAnsi="宋体" w:cs="宋体" w:hint="eastAsia"/>
                <w:color w:val="000000"/>
                <w:kern w:val="0"/>
                <w:szCs w:val="24"/>
              </w:rPr>
              <w:t>；</w:t>
            </w:r>
            <w:r w:rsidR="00572145">
              <w:rPr>
                <w:rFonts w:ascii="宋体" w:hAnsi="宋体" w:cs="宋体" w:hint="eastAsia"/>
                <w:color w:val="000000"/>
                <w:kern w:val="0"/>
                <w:szCs w:val="24"/>
              </w:rPr>
              <w:t>乌东德水电站</w:t>
            </w:r>
            <w:proofErr w:type="gramStart"/>
            <w:r w:rsidR="00572145">
              <w:rPr>
                <w:rFonts w:ascii="宋体" w:hAnsi="宋体" w:cs="宋体" w:hint="eastAsia"/>
                <w:color w:val="000000"/>
                <w:kern w:val="0"/>
                <w:szCs w:val="24"/>
              </w:rPr>
              <w:t>新增投产</w:t>
            </w:r>
            <w:proofErr w:type="gramEnd"/>
            <w:r w:rsidR="00572145">
              <w:rPr>
                <w:rFonts w:ascii="宋体" w:hAnsi="宋体" w:cs="宋体" w:hint="eastAsia"/>
                <w:color w:val="000000"/>
                <w:kern w:val="0"/>
                <w:szCs w:val="24"/>
              </w:rPr>
              <w:t>机组的电量除满足广东新增电量需求以外，也用来补偿老旧退役机组的电量缺口</w:t>
            </w:r>
            <w:r w:rsidR="00572145">
              <w:rPr>
                <w:rFonts w:ascii="宋体" w:hAnsi="宋体" w:cs="宋体" w:hint="eastAsia"/>
                <w:color w:val="000000"/>
                <w:kern w:val="0"/>
                <w:szCs w:val="24"/>
              </w:rPr>
              <w:t>；西电东送的电量</w:t>
            </w:r>
            <w:r w:rsidR="00572145">
              <w:rPr>
                <w:rFonts w:ascii="宋体" w:hAnsi="宋体" w:cs="宋体" w:hint="eastAsia"/>
                <w:color w:val="000000"/>
                <w:kern w:val="0"/>
                <w:szCs w:val="24"/>
              </w:rPr>
              <w:t>是根据两个政府间签订的电量协议，已在广东电网年度计划内</w:t>
            </w:r>
            <w:r w:rsidR="00572145">
              <w:rPr>
                <w:rFonts w:ascii="宋体" w:hAnsi="宋体" w:cs="宋体" w:hint="eastAsia"/>
                <w:color w:val="000000"/>
                <w:kern w:val="0"/>
                <w:szCs w:val="24"/>
              </w:rPr>
              <w:t>；而核电</w:t>
            </w:r>
            <w:r w:rsidR="00572145">
              <w:rPr>
                <w:rFonts w:ascii="宋体" w:hAnsi="宋体" w:cs="宋体" w:hint="eastAsia"/>
                <w:color w:val="000000"/>
                <w:kern w:val="0"/>
                <w:szCs w:val="24"/>
              </w:rPr>
              <w:t>上网电量计划一般是在上年底已安排好</w:t>
            </w:r>
            <w:r w:rsidR="00572145">
              <w:rPr>
                <w:rFonts w:ascii="宋体" w:hAnsi="宋体" w:cs="宋体" w:hint="eastAsia"/>
                <w:color w:val="000000"/>
                <w:kern w:val="0"/>
                <w:szCs w:val="24"/>
              </w:rPr>
              <w:t>，即使下半年云南降水增多，对公司的</w:t>
            </w:r>
            <w:r w:rsidR="00572145">
              <w:rPr>
                <w:rFonts w:ascii="宋体" w:hAnsi="宋体" w:cs="宋体" w:hint="eastAsia"/>
                <w:color w:val="000000"/>
                <w:kern w:val="0"/>
                <w:szCs w:val="24"/>
              </w:rPr>
              <w:t>总体影响</w:t>
            </w:r>
            <w:r w:rsidR="00572145">
              <w:rPr>
                <w:rFonts w:ascii="宋体" w:hAnsi="宋体" w:cs="宋体" w:hint="eastAsia"/>
                <w:color w:val="000000"/>
                <w:kern w:val="0"/>
                <w:szCs w:val="24"/>
              </w:rPr>
              <w:t>也不大。</w:t>
            </w:r>
          </w:p>
          <w:p w:rsidR="006C4587" w:rsidRDefault="006C4587" w:rsidP="00572145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公司国庆及中秋假期安排大修次数较多</w:t>
            </w:r>
            <w:r w:rsidR="00D34C66">
              <w:rPr>
                <w:rFonts w:ascii="宋体" w:hAnsi="宋体" w:hint="eastAsia"/>
              </w:rPr>
              <w:t>的原因以及是否面临管理困难和资源紧张。</w:t>
            </w:r>
          </w:p>
          <w:p w:rsidR="006301F6" w:rsidRDefault="006301F6" w:rsidP="006301F6">
            <w:pPr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公司大修安排是</w:t>
            </w:r>
            <w:r w:rsidRPr="00674750">
              <w:rPr>
                <w:rFonts w:ascii="宋体" w:hAnsi="宋体" w:hint="eastAsia"/>
              </w:rPr>
              <w:t>在确保安全生产的基础上，以市场需求为导向，优化大修安排，根据季节性</w:t>
            </w:r>
            <w:r>
              <w:rPr>
                <w:rFonts w:ascii="宋体" w:hAnsi="宋体" w:hint="eastAsia"/>
              </w:rPr>
              <w:t>及节假日</w:t>
            </w:r>
            <w:r w:rsidRPr="00674750">
              <w:rPr>
                <w:rFonts w:ascii="宋体" w:hAnsi="宋体" w:hint="eastAsia"/>
              </w:rPr>
              <w:t>影响，采取适应性大修策略</w:t>
            </w:r>
            <w:r>
              <w:rPr>
                <w:rFonts w:ascii="宋体" w:hAnsi="宋体" w:hint="eastAsia"/>
              </w:rPr>
              <w:t>；国庆及中秋节前后电力负荷会下降，公司将大修集中安排在此前后主要是尽量减少机组因</w:t>
            </w:r>
            <w:r w:rsidR="00625332">
              <w:rPr>
                <w:rFonts w:ascii="宋体" w:hAnsi="宋体" w:hint="eastAsia"/>
              </w:rPr>
              <w:t>电力负荷下降</w:t>
            </w:r>
            <w:r>
              <w:rPr>
                <w:rFonts w:ascii="宋体" w:hAnsi="宋体" w:hint="eastAsia"/>
              </w:rPr>
              <w:t>而减载</w:t>
            </w:r>
            <w:proofErr w:type="gramStart"/>
            <w:r>
              <w:rPr>
                <w:rFonts w:ascii="宋体" w:hAnsi="宋体" w:hint="eastAsia"/>
              </w:rPr>
              <w:t>和停备</w:t>
            </w:r>
            <w:r w:rsidR="00625332">
              <w:rPr>
                <w:rFonts w:ascii="宋体" w:hAnsi="宋体" w:hint="eastAsia"/>
              </w:rPr>
              <w:t>的</w:t>
            </w:r>
            <w:proofErr w:type="gramEnd"/>
            <w:r w:rsidR="00625332">
              <w:rPr>
                <w:rFonts w:ascii="宋体" w:hAnsi="宋体" w:hint="eastAsia"/>
              </w:rPr>
              <w:t>电量损失</w:t>
            </w:r>
            <w:r>
              <w:rPr>
                <w:rFonts w:ascii="宋体" w:hAnsi="宋体" w:hint="eastAsia"/>
              </w:rPr>
              <w:t>。</w:t>
            </w:r>
          </w:p>
          <w:p w:rsidR="006301F6" w:rsidRDefault="006301F6" w:rsidP="006301F6">
            <w:pPr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公司中秋节有6台机组</w:t>
            </w:r>
            <w:proofErr w:type="gramStart"/>
            <w:r w:rsidR="00625332">
              <w:rPr>
                <w:rFonts w:ascii="宋体" w:hAnsi="宋体" w:hint="eastAsia"/>
              </w:rPr>
              <w:t>同时停备</w:t>
            </w:r>
            <w:r>
              <w:rPr>
                <w:rFonts w:ascii="宋体" w:hAnsi="宋体" w:hint="eastAsia"/>
              </w:rPr>
              <w:t>大修</w:t>
            </w:r>
            <w:proofErr w:type="gramEnd"/>
            <w:r>
              <w:rPr>
                <w:rFonts w:ascii="宋体" w:hAnsi="宋体" w:hint="eastAsia"/>
              </w:rPr>
              <w:t>，但并不意味着6台机组大修关键路径窗口重叠，随着公司在运机组数量增加，多基地大修同时进行也常态化，公司已提前做好人才储备和团队建设，多基地大修</w:t>
            </w:r>
            <w:r>
              <w:rPr>
                <w:rFonts w:ascii="宋体" w:hAnsi="宋体" w:hint="eastAsia"/>
              </w:rPr>
              <w:lastRenderedPageBreak/>
              <w:t>能力和经验越来越丰富，公司会做好资源统筹安排，尽量减少发电量损失。</w:t>
            </w:r>
          </w:p>
          <w:p w:rsidR="006301F6" w:rsidRDefault="00DF3E40" w:rsidP="006301F6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陆丰一期AP1000技术路线是否会改变。</w:t>
            </w:r>
          </w:p>
          <w:p w:rsidR="00150B5F" w:rsidRPr="00150B5F" w:rsidRDefault="00DF3E40" w:rsidP="00DF3E40">
            <w:pPr>
              <w:spacing w:line="360" w:lineRule="auto"/>
              <w:jc w:val="both"/>
              <w:rPr>
                <w:rFonts w:ascii="宋体" w:hAnsi="宋体"/>
              </w:rPr>
            </w:pPr>
            <w:r w:rsidRPr="00DF3E40">
              <w:rPr>
                <w:rFonts w:ascii="宋体" w:hAnsi="宋体" w:hint="eastAsia"/>
              </w:rPr>
              <w:t>陆丰一期AP1000技术路线不会变，前期已经开展了很多工作，国家</w:t>
            </w:r>
            <w:r>
              <w:rPr>
                <w:rFonts w:ascii="宋体" w:hAnsi="宋体" w:hint="eastAsia"/>
              </w:rPr>
              <w:t>也</w:t>
            </w:r>
            <w:r w:rsidRPr="00DF3E40">
              <w:rPr>
                <w:rFonts w:ascii="宋体" w:hAnsi="宋体" w:hint="eastAsia"/>
              </w:rPr>
              <w:t>没有放弃采用AP1000路线</w:t>
            </w:r>
            <w:r>
              <w:rPr>
                <w:rFonts w:ascii="宋体" w:hAnsi="宋体" w:hint="eastAsia"/>
              </w:rPr>
              <w:t>。</w:t>
            </w:r>
            <w:bookmarkStart w:id="0" w:name="_GoBack"/>
            <w:bookmarkEnd w:id="0"/>
          </w:p>
        </w:tc>
      </w:tr>
      <w:tr w:rsidR="00F271FA" w:rsidRPr="00067987" w:rsidTr="00CD4BAA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CD4BAA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CD4BAA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</w:p>
        </w:tc>
      </w:tr>
      <w:tr w:rsidR="00F271FA" w:rsidTr="00CD4BA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CD4BAA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日期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6C6A33" w:rsidRDefault="00D51162" w:rsidP="00DF3E40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20</w:t>
            </w:r>
            <w:r w:rsidR="00126C97">
              <w:rPr>
                <w:rFonts w:ascii="宋体" w:hAnsi="宋体" w:hint="eastAsia"/>
                <w:bCs/>
                <w:iCs/>
                <w:color w:val="000000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年</w:t>
            </w:r>
            <w:r w:rsidR="00DF3E40">
              <w:rPr>
                <w:rFonts w:ascii="宋体" w:hAnsi="宋体" w:hint="eastAsia"/>
                <w:bCs/>
                <w:iCs/>
                <w:color w:val="000000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月</w:t>
            </w:r>
            <w:r w:rsidR="00DF3E40">
              <w:rPr>
                <w:rFonts w:ascii="宋体" w:hAnsi="宋体" w:hint="eastAsia"/>
                <w:bCs/>
                <w:iCs/>
                <w:color w:val="000000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日</w:t>
            </w:r>
          </w:p>
        </w:tc>
      </w:tr>
    </w:tbl>
    <w:p w:rsidR="00CD4BAA" w:rsidRDefault="00CD4BAA" w:rsidP="00150B5F"/>
    <w:sectPr w:rsidR="00CD4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B6" w:rsidRDefault="00901EB6" w:rsidP="00F271FA">
      <w:r>
        <w:separator/>
      </w:r>
    </w:p>
  </w:endnote>
  <w:endnote w:type="continuationSeparator" w:id="0">
    <w:p w:rsidR="00901EB6" w:rsidRDefault="00901EB6" w:rsidP="00F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B6" w:rsidRDefault="00901EB6" w:rsidP="00F271FA">
      <w:r>
        <w:separator/>
      </w:r>
    </w:p>
  </w:footnote>
  <w:footnote w:type="continuationSeparator" w:id="0">
    <w:p w:rsidR="00901EB6" w:rsidRDefault="00901EB6" w:rsidP="00F2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85D"/>
    <w:multiLevelType w:val="hybridMultilevel"/>
    <w:tmpl w:val="075813B4"/>
    <w:lvl w:ilvl="0" w:tplc="0240D1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F81C78"/>
    <w:multiLevelType w:val="hybridMultilevel"/>
    <w:tmpl w:val="97FE53DA"/>
    <w:lvl w:ilvl="0" w:tplc="EA902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DA664C"/>
    <w:multiLevelType w:val="hybridMultilevel"/>
    <w:tmpl w:val="F000F0EA"/>
    <w:lvl w:ilvl="0" w:tplc="7D687F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BA06F9"/>
    <w:multiLevelType w:val="hybridMultilevel"/>
    <w:tmpl w:val="876485F8"/>
    <w:lvl w:ilvl="0" w:tplc="C76AC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A44095"/>
    <w:multiLevelType w:val="hybridMultilevel"/>
    <w:tmpl w:val="2B2EDD92"/>
    <w:lvl w:ilvl="0" w:tplc="C86EB1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C879B2"/>
    <w:multiLevelType w:val="hybridMultilevel"/>
    <w:tmpl w:val="E34677E4"/>
    <w:lvl w:ilvl="0" w:tplc="0409000B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9"/>
    <w:rsid w:val="00002CF3"/>
    <w:rsid w:val="00055030"/>
    <w:rsid w:val="00057A0C"/>
    <w:rsid w:val="00066F03"/>
    <w:rsid w:val="000746D7"/>
    <w:rsid w:val="0008197E"/>
    <w:rsid w:val="0008401D"/>
    <w:rsid w:val="000842FA"/>
    <w:rsid w:val="00093ED0"/>
    <w:rsid w:val="000A1E27"/>
    <w:rsid w:val="000A2619"/>
    <w:rsid w:val="000B4D65"/>
    <w:rsid w:val="000E72FE"/>
    <w:rsid w:val="000F43AF"/>
    <w:rsid w:val="0010268D"/>
    <w:rsid w:val="00110894"/>
    <w:rsid w:val="001171BA"/>
    <w:rsid w:val="001230C6"/>
    <w:rsid w:val="00126C97"/>
    <w:rsid w:val="00134D07"/>
    <w:rsid w:val="00142556"/>
    <w:rsid w:val="00150B5F"/>
    <w:rsid w:val="001522AB"/>
    <w:rsid w:val="001523FD"/>
    <w:rsid w:val="0017401B"/>
    <w:rsid w:val="00184C31"/>
    <w:rsid w:val="001A1917"/>
    <w:rsid w:val="001A43D5"/>
    <w:rsid w:val="001A650C"/>
    <w:rsid w:val="001B7015"/>
    <w:rsid w:val="00202F07"/>
    <w:rsid w:val="0021182A"/>
    <w:rsid w:val="00213CD6"/>
    <w:rsid w:val="00217980"/>
    <w:rsid w:val="00220604"/>
    <w:rsid w:val="00245A2B"/>
    <w:rsid w:val="002466AD"/>
    <w:rsid w:val="00261153"/>
    <w:rsid w:val="00267E67"/>
    <w:rsid w:val="00272D1C"/>
    <w:rsid w:val="0028003E"/>
    <w:rsid w:val="0028429E"/>
    <w:rsid w:val="00297ADB"/>
    <w:rsid w:val="002B1CCE"/>
    <w:rsid w:val="002C3EBB"/>
    <w:rsid w:val="002D2101"/>
    <w:rsid w:val="002D594B"/>
    <w:rsid w:val="002D62A7"/>
    <w:rsid w:val="002D699E"/>
    <w:rsid w:val="002F6EBE"/>
    <w:rsid w:val="00383860"/>
    <w:rsid w:val="00390B71"/>
    <w:rsid w:val="00390CF2"/>
    <w:rsid w:val="003B3431"/>
    <w:rsid w:val="003B7C34"/>
    <w:rsid w:val="003C1F77"/>
    <w:rsid w:val="003C35C1"/>
    <w:rsid w:val="003C6A28"/>
    <w:rsid w:val="003D0884"/>
    <w:rsid w:val="003E15A9"/>
    <w:rsid w:val="003F092E"/>
    <w:rsid w:val="003F1B1C"/>
    <w:rsid w:val="00426F3E"/>
    <w:rsid w:val="0043077A"/>
    <w:rsid w:val="00437AB0"/>
    <w:rsid w:val="004479BF"/>
    <w:rsid w:val="004508B2"/>
    <w:rsid w:val="00450B00"/>
    <w:rsid w:val="00452846"/>
    <w:rsid w:val="00462B37"/>
    <w:rsid w:val="00483820"/>
    <w:rsid w:val="00484889"/>
    <w:rsid w:val="0049635B"/>
    <w:rsid w:val="004B1E6A"/>
    <w:rsid w:val="004B649E"/>
    <w:rsid w:val="004C392D"/>
    <w:rsid w:val="004D5A2A"/>
    <w:rsid w:val="004F0383"/>
    <w:rsid w:val="004F0BB2"/>
    <w:rsid w:val="00500DFE"/>
    <w:rsid w:val="00501121"/>
    <w:rsid w:val="00505A96"/>
    <w:rsid w:val="0051222B"/>
    <w:rsid w:val="00514490"/>
    <w:rsid w:val="005157C7"/>
    <w:rsid w:val="00530324"/>
    <w:rsid w:val="00564AE1"/>
    <w:rsid w:val="00572145"/>
    <w:rsid w:val="00573648"/>
    <w:rsid w:val="005862B1"/>
    <w:rsid w:val="005C52E0"/>
    <w:rsid w:val="005D1AAD"/>
    <w:rsid w:val="005E3CE2"/>
    <w:rsid w:val="005E5057"/>
    <w:rsid w:val="00605E3F"/>
    <w:rsid w:val="006062C8"/>
    <w:rsid w:val="0061772C"/>
    <w:rsid w:val="00625332"/>
    <w:rsid w:val="006301F6"/>
    <w:rsid w:val="00653B60"/>
    <w:rsid w:val="00665CC2"/>
    <w:rsid w:val="00670519"/>
    <w:rsid w:val="00674D9C"/>
    <w:rsid w:val="0068129F"/>
    <w:rsid w:val="006840EE"/>
    <w:rsid w:val="0069135F"/>
    <w:rsid w:val="006B0CDF"/>
    <w:rsid w:val="006C4587"/>
    <w:rsid w:val="006E0667"/>
    <w:rsid w:val="006E2FE9"/>
    <w:rsid w:val="006F782B"/>
    <w:rsid w:val="00704E76"/>
    <w:rsid w:val="00714016"/>
    <w:rsid w:val="00715EB5"/>
    <w:rsid w:val="00717A4F"/>
    <w:rsid w:val="00726D06"/>
    <w:rsid w:val="007310C7"/>
    <w:rsid w:val="00733351"/>
    <w:rsid w:val="00735E35"/>
    <w:rsid w:val="00747A05"/>
    <w:rsid w:val="0076318F"/>
    <w:rsid w:val="00781B2C"/>
    <w:rsid w:val="00797449"/>
    <w:rsid w:val="007A0DD0"/>
    <w:rsid w:val="007B2718"/>
    <w:rsid w:val="007B5A31"/>
    <w:rsid w:val="007D2F16"/>
    <w:rsid w:val="007D3898"/>
    <w:rsid w:val="007D4580"/>
    <w:rsid w:val="008120A4"/>
    <w:rsid w:val="008149BC"/>
    <w:rsid w:val="0082326D"/>
    <w:rsid w:val="008515B4"/>
    <w:rsid w:val="00864C48"/>
    <w:rsid w:val="008666F6"/>
    <w:rsid w:val="00890FFC"/>
    <w:rsid w:val="008974A7"/>
    <w:rsid w:val="008B2D9F"/>
    <w:rsid w:val="008C01DF"/>
    <w:rsid w:val="008C0813"/>
    <w:rsid w:val="008C650E"/>
    <w:rsid w:val="008E6722"/>
    <w:rsid w:val="00901EB6"/>
    <w:rsid w:val="00916489"/>
    <w:rsid w:val="00926F61"/>
    <w:rsid w:val="009309E7"/>
    <w:rsid w:val="0093539B"/>
    <w:rsid w:val="009358C2"/>
    <w:rsid w:val="00967623"/>
    <w:rsid w:val="009817DA"/>
    <w:rsid w:val="00982F6D"/>
    <w:rsid w:val="00987F29"/>
    <w:rsid w:val="009934AF"/>
    <w:rsid w:val="00995DC8"/>
    <w:rsid w:val="009A53EB"/>
    <w:rsid w:val="009A5729"/>
    <w:rsid w:val="009B0D26"/>
    <w:rsid w:val="009B3AC4"/>
    <w:rsid w:val="009D2EA2"/>
    <w:rsid w:val="009D5BAF"/>
    <w:rsid w:val="009D6650"/>
    <w:rsid w:val="009E33A7"/>
    <w:rsid w:val="009F11AB"/>
    <w:rsid w:val="00A177FE"/>
    <w:rsid w:val="00A25188"/>
    <w:rsid w:val="00A262AF"/>
    <w:rsid w:val="00A32101"/>
    <w:rsid w:val="00A32CF3"/>
    <w:rsid w:val="00A44FE9"/>
    <w:rsid w:val="00A45313"/>
    <w:rsid w:val="00A54D24"/>
    <w:rsid w:val="00A609D4"/>
    <w:rsid w:val="00A873B7"/>
    <w:rsid w:val="00AB6433"/>
    <w:rsid w:val="00AC1887"/>
    <w:rsid w:val="00AD507D"/>
    <w:rsid w:val="00AD6544"/>
    <w:rsid w:val="00AE62B1"/>
    <w:rsid w:val="00AF6FB4"/>
    <w:rsid w:val="00AF7127"/>
    <w:rsid w:val="00B01E6E"/>
    <w:rsid w:val="00B11E60"/>
    <w:rsid w:val="00B3247D"/>
    <w:rsid w:val="00B47566"/>
    <w:rsid w:val="00B633CE"/>
    <w:rsid w:val="00B6653C"/>
    <w:rsid w:val="00B7018B"/>
    <w:rsid w:val="00B74656"/>
    <w:rsid w:val="00B92499"/>
    <w:rsid w:val="00B951FE"/>
    <w:rsid w:val="00B95E75"/>
    <w:rsid w:val="00B97B90"/>
    <w:rsid w:val="00BB09CB"/>
    <w:rsid w:val="00BC5E08"/>
    <w:rsid w:val="00BC7778"/>
    <w:rsid w:val="00BD16A3"/>
    <w:rsid w:val="00BD2883"/>
    <w:rsid w:val="00BE7B3C"/>
    <w:rsid w:val="00BF332F"/>
    <w:rsid w:val="00BF4950"/>
    <w:rsid w:val="00C24092"/>
    <w:rsid w:val="00C2551A"/>
    <w:rsid w:val="00C36A3F"/>
    <w:rsid w:val="00C4075D"/>
    <w:rsid w:val="00C438DC"/>
    <w:rsid w:val="00C43F3B"/>
    <w:rsid w:val="00C447BD"/>
    <w:rsid w:val="00C62901"/>
    <w:rsid w:val="00C63693"/>
    <w:rsid w:val="00C7448C"/>
    <w:rsid w:val="00C80264"/>
    <w:rsid w:val="00C97599"/>
    <w:rsid w:val="00CA5D62"/>
    <w:rsid w:val="00CC2908"/>
    <w:rsid w:val="00CD4BAA"/>
    <w:rsid w:val="00CE2BB6"/>
    <w:rsid w:val="00CE5B32"/>
    <w:rsid w:val="00CF4ED6"/>
    <w:rsid w:val="00D05733"/>
    <w:rsid w:val="00D14E20"/>
    <w:rsid w:val="00D1746D"/>
    <w:rsid w:val="00D2602E"/>
    <w:rsid w:val="00D26361"/>
    <w:rsid w:val="00D34C66"/>
    <w:rsid w:val="00D37844"/>
    <w:rsid w:val="00D4354D"/>
    <w:rsid w:val="00D43D93"/>
    <w:rsid w:val="00D476B3"/>
    <w:rsid w:val="00D51162"/>
    <w:rsid w:val="00D67268"/>
    <w:rsid w:val="00D8171D"/>
    <w:rsid w:val="00D81EFC"/>
    <w:rsid w:val="00D87B17"/>
    <w:rsid w:val="00D94322"/>
    <w:rsid w:val="00D970F7"/>
    <w:rsid w:val="00DA72AD"/>
    <w:rsid w:val="00DB5D10"/>
    <w:rsid w:val="00DC478C"/>
    <w:rsid w:val="00DE0E42"/>
    <w:rsid w:val="00DF3168"/>
    <w:rsid w:val="00DF3E40"/>
    <w:rsid w:val="00DF6F8B"/>
    <w:rsid w:val="00E11F77"/>
    <w:rsid w:val="00E134DE"/>
    <w:rsid w:val="00E14502"/>
    <w:rsid w:val="00E1485E"/>
    <w:rsid w:val="00E363E7"/>
    <w:rsid w:val="00E3699C"/>
    <w:rsid w:val="00E44549"/>
    <w:rsid w:val="00E54021"/>
    <w:rsid w:val="00E6483D"/>
    <w:rsid w:val="00E7777F"/>
    <w:rsid w:val="00E77C37"/>
    <w:rsid w:val="00E8053B"/>
    <w:rsid w:val="00E8451D"/>
    <w:rsid w:val="00E87BC0"/>
    <w:rsid w:val="00E902C2"/>
    <w:rsid w:val="00E907B7"/>
    <w:rsid w:val="00E97158"/>
    <w:rsid w:val="00EA37BC"/>
    <w:rsid w:val="00EB29C4"/>
    <w:rsid w:val="00EB6CBF"/>
    <w:rsid w:val="00EC35A1"/>
    <w:rsid w:val="00EC4F74"/>
    <w:rsid w:val="00EC5B76"/>
    <w:rsid w:val="00EC78E2"/>
    <w:rsid w:val="00ED54F8"/>
    <w:rsid w:val="00EE30D7"/>
    <w:rsid w:val="00EE457E"/>
    <w:rsid w:val="00EE4FD3"/>
    <w:rsid w:val="00EE6DC2"/>
    <w:rsid w:val="00EE7B93"/>
    <w:rsid w:val="00EF35F3"/>
    <w:rsid w:val="00EF3A19"/>
    <w:rsid w:val="00EF61D6"/>
    <w:rsid w:val="00F271FA"/>
    <w:rsid w:val="00F276C8"/>
    <w:rsid w:val="00F30877"/>
    <w:rsid w:val="00F542E2"/>
    <w:rsid w:val="00F544C7"/>
    <w:rsid w:val="00F575FA"/>
    <w:rsid w:val="00F63AAE"/>
    <w:rsid w:val="00F66569"/>
    <w:rsid w:val="00F910A1"/>
    <w:rsid w:val="00F95EB0"/>
    <w:rsid w:val="00FC1B38"/>
    <w:rsid w:val="00FE4124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C081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C0813"/>
  </w:style>
  <w:style w:type="character" w:customStyle="1" w:styleId="Char1">
    <w:name w:val="批注文字 Char"/>
    <w:basedOn w:val="a0"/>
    <w:link w:val="a7"/>
    <w:uiPriority w:val="99"/>
    <w:semiHidden/>
    <w:rsid w:val="008C0813"/>
    <w:rPr>
      <w:rFonts w:ascii="Arial" w:eastAsia="宋体" w:hAnsi="Arial" w:cs="Times New Roman"/>
      <w:sz w:val="24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C081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C0813"/>
    <w:rPr>
      <w:rFonts w:ascii="Arial" w:eastAsia="宋体" w:hAnsi="Arial" w:cs="Times New Roman"/>
      <w:b/>
      <w:bCs/>
      <w:sz w:val="24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8C081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C0813"/>
    <w:rPr>
      <w:rFonts w:ascii="Arial" w:eastAsia="宋体" w:hAnsi="Arial" w:cs="Times New Roman"/>
      <w:sz w:val="18"/>
      <w:szCs w:val="18"/>
    </w:rPr>
  </w:style>
  <w:style w:type="paragraph" w:styleId="aa">
    <w:name w:val="Subtitle"/>
    <w:aliases w:val="正文分段"/>
    <w:basedOn w:val="a"/>
    <w:next w:val="a"/>
    <w:link w:val="Char4"/>
    <w:uiPriority w:val="11"/>
    <w:qFormat/>
    <w:rsid w:val="00483820"/>
    <w:pPr>
      <w:spacing w:beforeLines="50" w:before="50" w:afterLines="50" w:after="50"/>
      <w:jc w:val="both"/>
      <w:outlineLvl w:val="3"/>
    </w:pPr>
    <w:rPr>
      <w:rFonts w:eastAsia="微软雅黑"/>
      <w:bCs/>
      <w:kern w:val="28"/>
      <w:szCs w:val="32"/>
    </w:rPr>
  </w:style>
  <w:style w:type="character" w:customStyle="1" w:styleId="Char4">
    <w:name w:val="副标题 Char"/>
    <w:aliases w:val="正文分段 Char"/>
    <w:basedOn w:val="a0"/>
    <w:link w:val="aa"/>
    <w:uiPriority w:val="11"/>
    <w:rsid w:val="00483820"/>
    <w:rPr>
      <w:rFonts w:ascii="Arial" w:eastAsia="微软雅黑" w:hAnsi="Arial" w:cs="Times New Roman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C081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C0813"/>
  </w:style>
  <w:style w:type="character" w:customStyle="1" w:styleId="Char1">
    <w:name w:val="批注文字 Char"/>
    <w:basedOn w:val="a0"/>
    <w:link w:val="a7"/>
    <w:uiPriority w:val="99"/>
    <w:semiHidden/>
    <w:rsid w:val="008C0813"/>
    <w:rPr>
      <w:rFonts w:ascii="Arial" w:eastAsia="宋体" w:hAnsi="Arial" w:cs="Times New Roman"/>
      <w:sz w:val="24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C081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C0813"/>
    <w:rPr>
      <w:rFonts w:ascii="Arial" w:eastAsia="宋体" w:hAnsi="Arial" w:cs="Times New Roman"/>
      <w:b/>
      <w:bCs/>
      <w:sz w:val="24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8C081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C0813"/>
    <w:rPr>
      <w:rFonts w:ascii="Arial" w:eastAsia="宋体" w:hAnsi="Arial" w:cs="Times New Roman"/>
      <w:sz w:val="18"/>
      <w:szCs w:val="18"/>
    </w:rPr>
  </w:style>
  <w:style w:type="paragraph" w:styleId="aa">
    <w:name w:val="Subtitle"/>
    <w:aliases w:val="正文分段"/>
    <w:basedOn w:val="a"/>
    <w:next w:val="a"/>
    <w:link w:val="Char4"/>
    <w:uiPriority w:val="11"/>
    <w:qFormat/>
    <w:rsid w:val="00483820"/>
    <w:pPr>
      <w:spacing w:beforeLines="50" w:before="50" w:afterLines="50" w:after="50"/>
      <w:jc w:val="both"/>
      <w:outlineLvl w:val="3"/>
    </w:pPr>
    <w:rPr>
      <w:rFonts w:eastAsia="微软雅黑"/>
      <w:bCs/>
      <w:kern w:val="28"/>
      <w:szCs w:val="32"/>
    </w:rPr>
  </w:style>
  <w:style w:type="character" w:customStyle="1" w:styleId="Char4">
    <w:name w:val="副标题 Char"/>
    <w:aliases w:val="正文分段 Char"/>
    <w:basedOn w:val="a0"/>
    <w:link w:val="aa"/>
    <w:uiPriority w:val="11"/>
    <w:rsid w:val="00483820"/>
    <w:rPr>
      <w:rFonts w:ascii="Arial" w:eastAsia="微软雅黑" w:hAnsi="Arial" w:cs="Times New Roman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2BCB-FFF1-4920-B47E-B73CA5FA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Jun Qi 陈骏麒(综合管理分部)</dc:creator>
  <cp:lastModifiedBy>吴海霞</cp:lastModifiedBy>
  <cp:revision>7</cp:revision>
  <dcterms:created xsi:type="dcterms:W3CDTF">2020-07-11T02:00:00Z</dcterms:created>
  <dcterms:modified xsi:type="dcterms:W3CDTF">2020-07-13T01:01:00Z</dcterms:modified>
</cp:coreProperties>
</file>